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6F" w:rsidRPr="0061746F" w:rsidRDefault="0061746F" w:rsidP="0061746F">
      <w:pPr>
        <w:suppressAutoHyphens/>
        <w:jc w:val="both"/>
        <w:rPr>
          <w:lang w:val="ru-RU" w:eastAsia="ar-S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13335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46F" w:rsidRDefault="0061746F" w:rsidP="0061746F">
      <w:pPr>
        <w:pStyle w:val="a3"/>
      </w:pPr>
    </w:p>
    <w:p w:rsidR="0061746F" w:rsidRDefault="0061746F" w:rsidP="0061746F">
      <w:pPr>
        <w:pStyle w:val="a3"/>
      </w:pPr>
    </w:p>
    <w:p w:rsidR="0061746F" w:rsidRDefault="0061746F" w:rsidP="0061746F">
      <w:pPr>
        <w:pStyle w:val="a3"/>
      </w:pPr>
    </w:p>
    <w:p w:rsidR="0061746F" w:rsidRDefault="0061746F" w:rsidP="0061746F">
      <w:pPr>
        <w:pStyle w:val="a3"/>
      </w:pPr>
    </w:p>
    <w:p w:rsidR="0061746F" w:rsidRPr="0061746F" w:rsidRDefault="0061746F" w:rsidP="0061746F">
      <w:pPr>
        <w:jc w:val="center"/>
        <w:rPr>
          <w:b/>
          <w:bCs/>
          <w:lang w:val="ru-RU"/>
        </w:rPr>
      </w:pPr>
      <w:r w:rsidRPr="0061746F">
        <w:rPr>
          <w:b/>
          <w:bCs/>
          <w:lang w:val="ru-RU"/>
        </w:rPr>
        <w:t>КУРГАНСКАЯ ОБЛАСТЬ</w:t>
      </w:r>
    </w:p>
    <w:p w:rsidR="0061746F" w:rsidRDefault="0061746F" w:rsidP="0061746F">
      <w:pPr>
        <w:spacing w:line="360" w:lineRule="auto"/>
        <w:jc w:val="center"/>
        <w:rPr>
          <w:b/>
          <w:bCs/>
          <w:lang w:val="ru-RU"/>
        </w:rPr>
      </w:pPr>
      <w:r w:rsidRPr="0061746F">
        <w:rPr>
          <w:b/>
          <w:bCs/>
          <w:lang w:val="ru-RU"/>
        </w:rPr>
        <w:t>ШАДРИНСКИЙ РАЙОН</w:t>
      </w:r>
    </w:p>
    <w:p w:rsidR="0061746F" w:rsidRPr="0061746F" w:rsidRDefault="0061746F" w:rsidP="0061746F">
      <w:pPr>
        <w:spacing w:line="360" w:lineRule="auto"/>
        <w:jc w:val="center"/>
        <w:rPr>
          <w:b/>
          <w:bCs/>
          <w:color w:val="000000" w:themeColor="text1"/>
          <w:lang w:val="ru-RU"/>
        </w:rPr>
      </w:pPr>
      <w:r w:rsidRPr="0061746F">
        <w:rPr>
          <w:color w:val="000000" w:themeColor="text1"/>
          <w:lang w:val="ru-RU"/>
        </w:rPr>
        <w:t>ГАНИНСКАЯ СЕЛЬСКАЯ ДУМА</w:t>
      </w:r>
    </w:p>
    <w:p w:rsidR="0061746F" w:rsidRPr="0061746F" w:rsidRDefault="00090BF2" w:rsidP="0061746F">
      <w:pPr>
        <w:pStyle w:val="2"/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РЕШЕНИЕ</w:t>
      </w:r>
    </w:p>
    <w:p w:rsidR="0061746F" w:rsidRPr="0061746F" w:rsidRDefault="0061746F" w:rsidP="0061746F">
      <w:pPr>
        <w:pStyle w:val="21"/>
        <w:spacing w:line="240" w:lineRule="auto"/>
        <w:rPr>
          <w:lang w:val="ru-RU"/>
        </w:rPr>
      </w:pPr>
      <w:proofErr w:type="gramStart"/>
      <w:r w:rsidRPr="0061746F">
        <w:rPr>
          <w:lang w:val="ru-RU"/>
        </w:rPr>
        <w:t xml:space="preserve">от </w:t>
      </w:r>
      <w:r w:rsidR="000A5206">
        <w:rPr>
          <w:lang w:val="ru-RU"/>
        </w:rPr>
        <w:t xml:space="preserve"> </w:t>
      </w:r>
      <w:r w:rsidR="00090BF2">
        <w:rPr>
          <w:lang w:val="ru-RU"/>
        </w:rPr>
        <w:t>20.06.</w:t>
      </w:r>
      <w:r w:rsidRPr="0061746F">
        <w:rPr>
          <w:lang w:val="ru-RU"/>
        </w:rPr>
        <w:t>2017</w:t>
      </w:r>
      <w:proofErr w:type="gramEnd"/>
      <w:r w:rsidRPr="0061746F">
        <w:rPr>
          <w:lang w:val="ru-RU"/>
        </w:rPr>
        <w:t xml:space="preserve"> г.</w:t>
      </w:r>
      <w:r w:rsidRPr="0061746F">
        <w:rPr>
          <w:lang w:val="ru-RU"/>
        </w:rPr>
        <w:tab/>
      </w:r>
      <w:r w:rsidRPr="0061746F">
        <w:rPr>
          <w:lang w:val="ru-RU"/>
        </w:rPr>
        <w:tab/>
      </w:r>
      <w:r w:rsidRPr="0061746F">
        <w:rPr>
          <w:lang w:val="ru-RU"/>
        </w:rPr>
        <w:tab/>
      </w:r>
      <w:r w:rsidRPr="0061746F">
        <w:rPr>
          <w:lang w:val="ru-RU"/>
        </w:rPr>
        <w:tab/>
      </w:r>
      <w:r w:rsidRPr="0061746F">
        <w:rPr>
          <w:lang w:val="ru-RU"/>
        </w:rPr>
        <w:tab/>
      </w:r>
      <w:r w:rsidRPr="0061746F">
        <w:rPr>
          <w:lang w:val="ru-RU"/>
        </w:rPr>
        <w:tab/>
      </w:r>
      <w:r w:rsidRPr="0061746F">
        <w:rPr>
          <w:lang w:val="ru-RU"/>
        </w:rPr>
        <w:tab/>
        <w:t xml:space="preserve">           </w:t>
      </w:r>
      <w:r w:rsidR="000A5206">
        <w:rPr>
          <w:lang w:val="ru-RU"/>
        </w:rPr>
        <w:t xml:space="preserve">                            № </w:t>
      </w:r>
      <w:r w:rsidR="0054629B">
        <w:rPr>
          <w:lang w:val="ru-RU"/>
        </w:rPr>
        <w:t>11</w:t>
      </w:r>
    </w:p>
    <w:p w:rsidR="0061746F" w:rsidRPr="0061746F" w:rsidRDefault="0061746F" w:rsidP="0061746F">
      <w:pPr>
        <w:pStyle w:val="21"/>
        <w:spacing w:line="240" w:lineRule="auto"/>
        <w:jc w:val="center"/>
        <w:rPr>
          <w:lang w:val="ru-RU"/>
        </w:rPr>
      </w:pPr>
      <w:r w:rsidRPr="0061746F">
        <w:rPr>
          <w:lang w:val="ru-RU"/>
        </w:rPr>
        <w:t>с.</w:t>
      </w:r>
      <w:r>
        <w:rPr>
          <w:lang w:val="ru-RU"/>
        </w:rPr>
        <w:t xml:space="preserve"> </w:t>
      </w:r>
      <w:r w:rsidRPr="0061746F">
        <w:rPr>
          <w:lang w:val="ru-RU"/>
        </w:rPr>
        <w:t>Агапино</w:t>
      </w:r>
    </w:p>
    <w:p w:rsidR="0061746F" w:rsidRDefault="0061746F" w:rsidP="0061746F">
      <w:pPr>
        <w:pStyle w:val="a5"/>
        <w:spacing w:line="360" w:lineRule="auto"/>
        <w:ind w:firstLine="0"/>
        <w:rPr>
          <w:color w:val="auto"/>
          <w:sz w:val="24"/>
        </w:rPr>
      </w:pPr>
    </w:p>
    <w:p w:rsidR="000A5206" w:rsidRPr="000A5206" w:rsidRDefault="000A5206" w:rsidP="000A5206">
      <w:pPr>
        <w:rPr>
          <w:lang w:val="ru-RU"/>
        </w:rPr>
      </w:pPr>
      <w:r w:rsidRPr="000A5206">
        <w:rPr>
          <w:lang w:val="ru-RU"/>
        </w:rPr>
        <w:t xml:space="preserve">О внесении изменений </w:t>
      </w:r>
    </w:p>
    <w:p w:rsidR="000A5206" w:rsidRPr="000A5206" w:rsidRDefault="000A5206" w:rsidP="000A5206">
      <w:pPr>
        <w:rPr>
          <w:lang w:val="ru-RU"/>
        </w:rPr>
      </w:pPr>
      <w:r w:rsidRPr="000A5206">
        <w:rPr>
          <w:lang w:val="ru-RU"/>
        </w:rPr>
        <w:t>в Устав Ганинского сельсовета</w:t>
      </w:r>
    </w:p>
    <w:p w:rsidR="000A5206" w:rsidRPr="000A5206" w:rsidRDefault="000A5206" w:rsidP="000A5206">
      <w:pPr>
        <w:rPr>
          <w:lang w:val="ru-RU"/>
        </w:rPr>
      </w:pPr>
      <w:r w:rsidRPr="000A5206">
        <w:rPr>
          <w:lang w:val="ru-RU"/>
        </w:rPr>
        <w:t>Шадринского района Курганской области</w:t>
      </w:r>
    </w:p>
    <w:p w:rsidR="000A5206" w:rsidRPr="000A5206" w:rsidRDefault="000A5206" w:rsidP="000A5206">
      <w:pPr>
        <w:rPr>
          <w:lang w:val="ru-RU"/>
        </w:rPr>
      </w:pPr>
    </w:p>
    <w:p w:rsidR="000A5206" w:rsidRPr="000A5206" w:rsidRDefault="000A5206" w:rsidP="000A5206">
      <w:pPr>
        <w:pStyle w:val="21"/>
        <w:spacing w:after="0" w:line="240" w:lineRule="auto"/>
        <w:jc w:val="both"/>
        <w:rPr>
          <w:lang w:val="ru-RU"/>
        </w:rPr>
      </w:pPr>
      <w:r w:rsidRPr="000A5206">
        <w:rPr>
          <w:lang w:val="ru-RU"/>
        </w:rPr>
        <w:t xml:space="preserve">           В соответствии со статьей 44 Федерального </w:t>
      </w:r>
      <w:proofErr w:type="gramStart"/>
      <w:r w:rsidRPr="000A5206">
        <w:rPr>
          <w:lang w:val="ru-RU"/>
        </w:rPr>
        <w:t>закона  от</w:t>
      </w:r>
      <w:proofErr w:type="gramEnd"/>
      <w:r w:rsidRPr="000A5206">
        <w:rPr>
          <w:lang w:val="ru-RU"/>
        </w:rPr>
        <w:t xml:space="preserve"> 6 октября 2003 года  №131-ФЗ «Об общих принципах организации местного самоуправления в Российской Федерации», статьями 23, 57  Устава Ганинского сельсовета Шадринского района Курганской области и в целях приведения Устава в соответствие с действующим законодательством, Ганинская сельская Дума </w:t>
      </w:r>
    </w:p>
    <w:p w:rsidR="000A5206" w:rsidRPr="000A5206" w:rsidRDefault="000A5206" w:rsidP="000A5206">
      <w:pPr>
        <w:rPr>
          <w:lang w:val="ru-RU"/>
        </w:rPr>
      </w:pPr>
    </w:p>
    <w:p w:rsidR="000A5206" w:rsidRPr="000A5206" w:rsidRDefault="000A5206" w:rsidP="000A5206">
      <w:pPr>
        <w:rPr>
          <w:lang w:val="ru-RU"/>
        </w:rPr>
      </w:pPr>
      <w:r w:rsidRPr="000A5206">
        <w:rPr>
          <w:lang w:val="ru-RU"/>
        </w:rPr>
        <w:t>РЕШИЛА:</w:t>
      </w:r>
    </w:p>
    <w:p w:rsidR="000A5206" w:rsidRPr="000A5206" w:rsidRDefault="000A5206" w:rsidP="000A5206">
      <w:pPr>
        <w:rPr>
          <w:lang w:val="ru-RU"/>
        </w:rPr>
      </w:pP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b/>
          <w:bCs/>
          <w:lang w:val="ru-RU"/>
        </w:rPr>
        <w:t xml:space="preserve">            1</w:t>
      </w:r>
      <w:r w:rsidRPr="000A5206">
        <w:rPr>
          <w:lang w:val="ru-RU"/>
        </w:rPr>
        <w:t>. Внести в Устав Ганинского сельсовета Шадринского района Курганской области следующие изменения: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lang w:val="ru-RU"/>
        </w:rPr>
        <w:t xml:space="preserve">            </w:t>
      </w:r>
      <w:r w:rsidRPr="000A5206">
        <w:rPr>
          <w:b/>
          <w:lang w:val="ru-RU"/>
        </w:rPr>
        <w:t>1.1.   в статье 7.1: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 xml:space="preserve">            а) подпункт 5 исключить;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 xml:space="preserve">            б) подпункт 14 </w:t>
      </w:r>
      <w:r w:rsidRPr="000A5206">
        <w:rPr>
          <w:lang w:val="ru-RU"/>
        </w:rPr>
        <w:t xml:space="preserve"> </w:t>
      </w:r>
      <w:r w:rsidRPr="000A5206">
        <w:rPr>
          <w:b/>
          <w:lang w:val="ru-RU"/>
        </w:rPr>
        <w:t xml:space="preserve">  изложить в следующей редакции: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b/>
          <w:lang w:val="ru-RU"/>
        </w:rPr>
        <w:t xml:space="preserve">             </w:t>
      </w:r>
      <w:r w:rsidRPr="000A5206">
        <w:rPr>
          <w:lang w:val="ru-RU"/>
        </w:rPr>
        <w:t>«14) резервирование земель и изъятие земельных участков в границах поселения для муниципальных нужд, осуществление муни</w:t>
      </w:r>
      <w:bookmarkStart w:id="0" w:name="_GoBack"/>
      <w:bookmarkEnd w:id="0"/>
      <w:r w:rsidRPr="000A5206">
        <w:rPr>
          <w:lang w:val="ru-RU"/>
        </w:rPr>
        <w:t>ципального земельного контроля в границах поселения;»;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lang w:val="ru-RU"/>
        </w:rPr>
        <w:t xml:space="preserve">            </w:t>
      </w:r>
      <w:r w:rsidRPr="000A5206">
        <w:rPr>
          <w:b/>
          <w:lang w:val="ru-RU"/>
        </w:rPr>
        <w:t>1.2. в статье 15: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 xml:space="preserve">            а) подпункт 1 пункта 2 изложить в следующей редакции: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lang w:val="ru-RU"/>
        </w:rPr>
        <w:t xml:space="preserve">           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Курганской области в целях приведения данного устава в соответствие с этим нормативными правовыми актами;»;</w:t>
      </w:r>
      <w:r w:rsidRPr="000A5206">
        <w:rPr>
          <w:b/>
          <w:lang w:val="ru-RU"/>
        </w:rPr>
        <w:t xml:space="preserve">     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>1.3. в статье 25: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>а) подпункт 2 пункта 5 изложить в следующей редакции: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lang w:val="ru-RU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</w:t>
      </w:r>
      <w:r w:rsidRPr="000A5206">
        <w:rPr>
          <w:lang w:val="ru-RU"/>
        </w:rPr>
        <w:lastRenderedPageBreak/>
        <w:t>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>б) пункт 5 изложить в следующей редакции: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color w:val="000000"/>
          <w:lang w:val="ru-RU"/>
        </w:rPr>
        <w:t xml:space="preserve">«6. Депутат Ганинского сельской Думы </w:t>
      </w:r>
      <w:r w:rsidRPr="000A5206">
        <w:rPr>
          <w:lang w:val="ru-RU"/>
        </w:rPr>
        <w:t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b/>
          <w:lang w:val="ru-RU"/>
        </w:rPr>
        <w:t xml:space="preserve">1.5. в пункте 4 статьи </w:t>
      </w:r>
      <w:proofErr w:type="gramStart"/>
      <w:r w:rsidRPr="000A5206">
        <w:rPr>
          <w:b/>
          <w:lang w:val="ru-RU"/>
        </w:rPr>
        <w:t>31</w:t>
      </w:r>
      <w:r w:rsidRPr="000A5206">
        <w:rPr>
          <w:lang w:val="ru-RU"/>
        </w:rPr>
        <w:t xml:space="preserve">  после</w:t>
      </w:r>
      <w:proofErr w:type="gramEnd"/>
      <w:r w:rsidRPr="000A5206">
        <w:rPr>
          <w:lang w:val="ru-RU"/>
        </w:rPr>
        <w:t xml:space="preserve"> цифр «7.1» дополнить цифрами «7.2»;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>1.6. статью 33 дополнить абзацем следующего содержания: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lang w:val="ru-RU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Ганинской сельской Думы днем появления основания для досрочного прекращения полномочий является день поступления в Ганинскую сельскую Думу данного заявления.»;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>1.7. в пункте 8 статьи 34: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>а) подпункт 1 исключить;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>б) подпункт 2 изложить в следующей редакции: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lang w:val="ru-RU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>в) пункт 11 изложить в следующей редакции:</w:t>
      </w:r>
    </w:p>
    <w:p w:rsidR="000A5206" w:rsidRPr="00C6535C" w:rsidRDefault="000A5206" w:rsidP="000A520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Pr="00F916E7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</w:rPr>
        <w:t xml:space="preserve"> </w:t>
      </w:r>
      <w:r w:rsidRPr="00C6535C">
        <w:rPr>
          <w:rFonts w:ascii="Times New Roman" w:hAnsi="Times New Roman"/>
          <w:sz w:val="24"/>
          <w:szCs w:val="24"/>
        </w:rPr>
        <w:t xml:space="preserve">В случае отсутствия Главы </w:t>
      </w:r>
      <w:r>
        <w:rPr>
          <w:rFonts w:ascii="Times New Roman" w:hAnsi="Times New Roman"/>
          <w:sz w:val="24"/>
          <w:szCs w:val="24"/>
        </w:rPr>
        <w:t>Ганинского</w:t>
      </w:r>
      <w:r w:rsidRPr="00C6535C">
        <w:rPr>
          <w:rFonts w:ascii="Times New Roman" w:hAnsi="Times New Roman"/>
          <w:sz w:val="24"/>
          <w:szCs w:val="24"/>
        </w:rPr>
        <w:t xml:space="preserve"> сельсовета, невозможности выполнения им своих обязанностей, досрочного прекращения им своих полномочий, либо применения к нему по решению суда мер процессуального принуждения в виде заключения под стражу или временного отстранения от </w:t>
      </w:r>
      <w:proofErr w:type="gramStart"/>
      <w:r w:rsidRPr="00C6535C">
        <w:rPr>
          <w:rFonts w:ascii="Times New Roman" w:hAnsi="Times New Roman"/>
          <w:sz w:val="24"/>
          <w:szCs w:val="24"/>
        </w:rPr>
        <w:t>должности  его</w:t>
      </w:r>
      <w:proofErr w:type="gramEnd"/>
      <w:r w:rsidRPr="00C6535C">
        <w:rPr>
          <w:rFonts w:ascii="Times New Roman" w:hAnsi="Times New Roman"/>
          <w:sz w:val="24"/>
          <w:szCs w:val="24"/>
        </w:rPr>
        <w:t xml:space="preserve"> полномочия временно исполняет должностное лицо или депутат </w:t>
      </w:r>
      <w:r>
        <w:rPr>
          <w:rFonts w:ascii="Times New Roman" w:hAnsi="Times New Roman"/>
          <w:sz w:val="24"/>
          <w:szCs w:val="24"/>
        </w:rPr>
        <w:t>Ганинской</w:t>
      </w:r>
      <w:r w:rsidRPr="00C6535C">
        <w:rPr>
          <w:rFonts w:ascii="Times New Roman" w:hAnsi="Times New Roman"/>
          <w:sz w:val="24"/>
          <w:szCs w:val="24"/>
        </w:rPr>
        <w:t xml:space="preserve"> сельской Думы, определяемые решением </w:t>
      </w:r>
      <w:r>
        <w:rPr>
          <w:rFonts w:ascii="Times New Roman" w:hAnsi="Times New Roman"/>
          <w:sz w:val="24"/>
          <w:szCs w:val="24"/>
        </w:rPr>
        <w:t>Ганинской</w:t>
      </w:r>
      <w:r w:rsidRPr="00C6535C">
        <w:rPr>
          <w:rFonts w:ascii="Times New Roman" w:hAnsi="Times New Roman"/>
          <w:sz w:val="24"/>
          <w:szCs w:val="24"/>
        </w:rPr>
        <w:t xml:space="preserve"> сельской Думы»;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lang w:val="ru-RU"/>
        </w:rPr>
        <w:t xml:space="preserve">            </w:t>
      </w:r>
      <w:r w:rsidRPr="000A5206">
        <w:rPr>
          <w:b/>
          <w:lang w:val="ru-RU"/>
        </w:rPr>
        <w:t>1.8. пункт 3 статьи 36 изложить в следующей редакции: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lang w:val="ru-RU"/>
        </w:rPr>
        <w:t>«11. Глава Ганинского сельсовета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b/>
          <w:lang w:val="ru-RU"/>
        </w:rPr>
        <w:lastRenderedPageBreak/>
        <w:t xml:space="preserve">           1.9. в подпункте 11 пункта 1 статьи 37</w:t>
      </w:r>
      <w:r w:rsidRPr="000A5206">
        <w:rPr>
          <w:lang w:val="ru-RU"/>
        </w:rPr>
        <w:t xml:space="preserve"> после цифр «7.1» дополнить цифрами «7.2»;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 xml:space="preserve">           1.10. статью 46 изложить в следующей редакции:</w:t>
      </w:r>
    </w:p>
    <w:p w:rsidR="000A5206" w:rsidRPr="000A5206" w:rsidRDefault="000A5206" w:rsidP="000A5206">
      <w:pPr>
        <w:jc w:val="both"/>
        <w:rPr>
          <w:b/>
          <w:lang w:val="ru-RU"/>
        </w:rPr>
      </w:pPr>
      <w:proofErr w:type="gramStart"/>
      <w:r w:rsidRPr="000A5206">
        <w:rPr>
          <w:b/>
          <w:lang w:val="ru-RU"/>
        </w:rPr>
        <w:t>« Статья</w:t>
      </w:r>
      <w:proofErr w:type="gramEnd"/>
      <w:r w:rsidRPr="000A5206">
        <w:rPr>
          <w:b/>
          <w:lang w:val="ru-RU"/>
        </w:rPr>
        <w:t xml:space="preserve"> 46 Местный бюджет Ганинского сельсовета</w:t>
      </w:r>
    </w:p>
    <w:p w:rsidR="000A5206" w:rsidRPr="000A5206" w:rsidRDefault="000A5206" w:rsidP="000A5206">
      <w:pPr>
        <w:ind w:firstLine="540"/>
        <w:jc w:val="both"/>
        <w:rPr>
          <w:lang w:val="ru-RU"/>
        </w:rPr>
      </w:pPr>
      <w:r w:rsidRPr="000A5206">
        <w:rPr>
          <w:b/>
          <w:lang w:val="ru-RU"/>
        </w:rPr>
        <w:t xml:space="preserve"> </w:t>
      </w:r>
      <w:r w:rsidRPr="000A5206">
        <w:rPr>
          <w:lang w:val="ru-RU"/>
        </w:rPr>
        <w:t xml:space="preserve">1.  Ганинский сельсовет имеет собственный местный бюджет.  </w:t>
      </w:r>
    </w:p>
    <w:p w:rsidR="000A5206" w:rsidRPr="000A5206" w:rsidRDefault="000A5206" w:rsidP="000A5206">
      <w:pPr>
        <w:ind w:firstLine="540"/>
        <w:jc w:val="both"/>
        <w:rPr>
          <w:lang w:val="ru-RU"/>
        </w:rPr>
      </w:pPr>
      <w:r w:rsidRPr="000A5206">
        <w:rPr>
          <w:lang w:val="ru-RU"/>
        </w:rPr>
        <w:t xml:space="preserve"> 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отчёта об исполнении местного бюджета осуществляются органами местного самоуправления Ганинского сельсовета самостоятельно с соблюдением требований, установленных Бюджетным кодексом Российской Федерации.</w:t>
      </w:r>
    </w:p>
    <w:p w:rsidR="000A5206" w:rsidRPr="000A5206" w:rsidRDefault="000A5206" w:rsidP="000A5206">
      <w:pPr>
        <w:ind w:firstLine="540"/>
        <w:jc w:val="both"/>
        <w:rPr>
          <w:lang w:val="ru-RU"/>
        </w:rPr>
      </w:pPr>
      <w:r w:rsidRPr="000A5206">
        <w:rPr>
          <w:lang w:val="ru-RU"/>
        </w:rPr>
        <w:t>3. Бюджетные полномочия Ганинского сельсовета устанавливаются Бюджетным кодексом Российской Федерации.</w:t>
      </w:r>
    </w:p>
    <w:p w:rsidR="000A5206" w:rsidRPr="000A5206" w:rsidRDefault="000A5206" w:rsidP="000A5206">
      <w:pPr>
        <w:ind w:firstLine="540"/>
        <w:jc w:val="both"/>
        <w:rPr>
          <w:lang w:val="ru-RU"/>
        </w:rPr>
      </w:pPr>
      <w:r w:rsidRPr="000A5206">
        <w:rPr>
          <w:lang w:val="ru-RU"/>
        </w:rPr>
        <w:t xml:space="preserve">4. </w:t>
      </w:r>
      <w:proofErr w:type="gramStart"/>
      <w:r w:rsidRPr="000A5206">
        <w:rPr>
          <w:lang w:val="ru-RU"/>
        </w:rPr>
        <w:t>Проект  бюджета</w:t>
      </w:r>
      <w:proofErr w:type="gramEnd"/>
      <w:r w:rsidRPr="000A5206">
        <w:rPr>
          <w:lang w:val="ru-RU"/>
        </w:rPr>
        <w:t xml:space="preserve"> Ганинского сельсовета, решение об утверждении местного бюджета, годовой отчёт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Ганинского сельсовета,  работников муниципальных учреждений с указанием фактических </w:t>
      </w:r>
      <w:r w:rsidRPr="000A5206">
        <w:rPr>
          <w:rStyle w:val="a8"/>
          <w:i w:val="0"/>
          <w:iCs w:val="0"/>
          <w:lang w:val="ru-RU"/>
        </w:rPr>
        <w:t>расходов на оплату их труда</w:t>
      </w:r>
      <w:r w:rsidRPr="000A5206">
        <w:rPr>
          <w:lang w:val="ru-RU"/>
        </w:rPr>
        <w:t xml:space="preserve"> подлежат официальному опубликованию.</w:t>
      </w:r>
    </w:p>
    <w:p w:rsidR="000A5206" w:rsidRPr="000A5206" w:rsidRDefault="000A5206" w:rsidP="000A5206">
      <w:pPr>
        <w:ind w:firstLine="540"/>
        <w:jc w:val="both"/>
        <w:rPr>
          <w:lang w:val="ru-RU"/>
        </w:rPr>
      </w:pPr>
      <w:r w:rsidRPr="000A5206">
        <w:rPr>
          <w:lang w:val="ru-RU"/>
        </w:rPr>
        <w:t>Органы местного самоуправления Ганинского сельсовета обеспечивают жителям Ганинского сельсовета возможность ознакомиться с указанными документами и сведениями в случае невозможности их опубликования путем обнародования.»;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lang w:val="ru-RU"/>
        </w:rPr>
        <w:t xml:space="preserve">           </w:t>
      </w:r>
      <w:r w:rsidRPr="000A5206">
        <w:rPr>
          <w:b/>
          <w:lang w:val="ru-RU"/>
        </w:rPr>
        <w:t>1.11. в подпункте 2 пункта 2 статьи 55</w:t>
      </w:r>
      <w:r w:rsidRPr="000A5206">
        <w:rPr>
          <w:lang w:val="ru-RU"/>
        </w:rPr>
        <w:t xml:space="preserve"> слова «нецелевое расходование субвенций из федерального бюджета или бюджета Курганской области» заменить </w:t>
      </w:r>
      <w:proofErr w:type="gramStart"/>
      <w:r w:rsidRPr="000A5206">
        <w:rPr>
          <w:lang w:val="ru-RU"/>
        </w:rPr>
        <w:t>словами  «</w:t>
      </w:r>
      <w:proofErr w:type="gramEnd"/>
      <w:r w:rsidRPr="000A5206">
        <w:rPr>
          <w:lang w:val="ru-RU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Федерации»;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 xml:space="preserve">           1.12. в статье 57:</w:t>
      </w:r>
    </w:p>
    <w:p w:rsidR="000A5206" w:rsidRPr="000A5206" w:rsidRDefault="000A5206" w:rsidP="000A5206">
      <w:pPr>
        <w:jc w:val="both"/>
        <w:rPr>
          <w:b/>
          <w:lang w:val="ru-RU"/>
        </w:rPr>
      </w:pPr>
      <w:r w:rsidRPr="000A5206">
        <w:rPr>
          <w:b/>
          <w:lang w:val="ru-RU"/>
        </w:rPr>
        <w:t xml:space="preserve">           а) пункт 2 дополнить абзацем следующего содержания:</w:t>
      </w:r>
    </w:p>
    <w:p w:rsidR="000A5206" w:rsidRPr="000A5206" w:rsidRDefault="000A5206" w:rsidP="000A5206">
      <w:pPr>
        <w:jc w:val="both"/>
        <w:rPr>
          <w:lang w:val="ru-RU"/>
        </w:rPr>
      </w:pPr>
      <w:r w:rsidRPr="000A5206">
        <w:rPr>
          <w:b/>
          <w:lang w:val="ru-RU"/>
        </w:rPr>
        <w:t xml:space="preserve">           </w:t>
      </w:r>
      <w:r w:rsidRPr="000A5206">
        <w:rPr>
          <w:lang w:val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Курганской области в целях приведения данного Устава в соответствие с этими нормативными правовыми актами.».</w:t>
      </w:r>
    </w:p>
    <w:p w:rsidR="000A5206" w:rsidRPr="000A5206" w:rsidRDefault="000A5206" w:rsidP="000A5206">
      <w:pPr>
        <w:ind w:right="34"/>
        <w:jc w:val="both"/>
        <w:rPr>
          <w:lang w:val="ru-RU"/>
        </w:rPr>
      </w:pPr>
      <w:r w:rsidRPr="000A5206">
        <w:rPr>
          <w:b/>
          <w:lang w:val="ru-RU"/>
        </w:rPr>
        <w:t xml:space="preserve">           </w:t>
      </w:r>
      <w:r w:rsidRPr="000A5206">
        <w:rPr>
          <w:b/>
          <w:bCs/>
          <w:lang w:val="ru-RU"/>
        </w:rPr>
        <w:t>2.</w:t>
      </w:r>
      <w:r w:rsidRPr="000A5206">
        <w:rPr>
          <w:lang w:val="ru-RU"/>
        </w:rPr>
        <w:t xml:space="preserve"> Данное решение вступает в силу со дня его обнародования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за исключением положений, для которых настоящим пунктом установлен иной срок вступления их в </w:t>
      </w:r>
      <w:proofErr w:type="gramStart"/>
      <w:r w:rsidRPr="000A5206">
        <w:rPr>
          <w:lang w:val="ru-RU"/>
        </w:rPr>
        <w:t>силу:  пункта</w:t>
      </w:r>
      <w:proofErr w:type="gramEnd"/>
      <w:r w:rsidRPr="000A5206">
        <w:rPr>
          <w:lang w:val="ru-RU"/>
        </w:rPr>
        <w:t xml:space="preserve"> 1.1. вступает в силу с 1 января 2018 года.</w:t>
      </w:r>
    </w:p>
    <w:p w:rsidR="000A5206" w:rsidRPr="000A5206" w:rsidRDefault="000A5206" w:rsidP="000A5206">
      <w:pPr>
        <w:shd w:val="clear" w:color="auto" w:fill="FFFFFF"/>
        <w:tabs>
          <w:tab w:val="left" w:pos="900"/>
        </w:tabs>
        <w:spacing w:after="225"/>
        <w:ind w:firstLine="708"/>
        <w:jc w:val="both"/>
        <w:rPr>
          <w:color w:val="000000"/>
          <w:lang w:val="ru-RU"/>
        </w:rPr>
      </w:pPr>
    </w:p>
    <w:p w:rsidR="000A5206" w:rsidRPr="000A5206" w:rsidRDefault="000A5206" w:rsidP="000A5206">
      <w:pPr>
        <w:jc w:val="both"/>
        <w:rPr>
          <w:rStyle w:val="a7"/>
          <w:lang w:val="ru-RU"/>
        </w:rPr>
      </w:pPr>
    </w:p>
    <w:p w:rsidR="000A5206" w:rsidRPr="000A5206" w:rsidRDefault="000A5206" w:rsidP="000A5206">
      <w:pPr>
        <w:ind w:right="34"/>
        <w:jc w:val="both"/>
        <w:rPr>
          <w:lang w:val="ru-RU"/>
        </w:rPr>
      </w:pPr>
    </w:p>
    <w:p w:rsidR="000A5206" w:rsidRPr="000A5206" w:rsidRDefault="00090BF2" w:rsidP="000A5206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0A5206" w:rsidRPr="000A5206">
        <w:rPr>
          <w:lang w:val="ru-RU"/>
        </w:rPr>
        <w:t xml:space="preserve">Ганинского сельсовета                                                                         Ш.Ш. Абсалямов                                     </w:t>
      </w:r>
    </w:p>
    <w:p w:rsidR="000A5206" w:rsidRPr="000A5206" w:rsidRDefault="000A5206" w:rsidP="000A5206">
      <w:pPr>
        <w:jc w:val="both"/>
        <w:rPr>
          <w:b/>
          <w:lang w:val="ru-RU"/>
        </w:rPr>
      </w:pPr>
    </w:p>
    <w:p w:rsidR="000A5206" w:rsidRPr="000A5206" w:rsidRDefault="000A5206" w:rsidP="000A5206">
      <w:pPr>
        <w:jc w:val="both"/>
        <w:rPr>
          <w:b/>
          <w:lang w:val="ru-RU"/>
        </w:rPr>
      </w:pPr>
    </w:p>
    <w:p w:rsidR="000A5206" w:rsidRPr="000A5206" w:rsidRDefault="000A5206" w:rsidP="000A5206">
      <w:pPr>
        <w:tabs>
          <w:tab w:val="left" w:pos="1950"/>
        </w:tabs>
        <w:ind w:right="34"/>
        <w:jc w:val="both"/>
        <w:rPr>
          <w:lang w:val="ru-RU"/>
        </w:rPr>
      </w:pPr>
      <w:r w:rsidRPr="000A5206">
        <w:rPr>
          <w:lang w:val="ru-RU"/>
        </w:rPr>
        <w:tab/>
      </w:r>
    </w:p>
    <w:p w:rsidR="000A5206" w:rsidRPr="000A5206" w:rsidRDefault="000A5206" w:rsidP="000A5206">
      <w:pPr>
        <w:ind w:right="34"/>
        <w:jc w:val="both"/>
        <w:rPr>
          <w:lang w:val="ru-RU"/>
        </w:rPr>
      </w:pPr>
    </w:p>
    <w:p w:rsidR="000A5206" w:rsidRPr="000A5206" w:rsidRDefault="000A5206" w:rsidP="000A5206">
      <w:pPr>
        <w:ind w:right="34"/>
        <w:jc w:val="both"/>
        <w:rPr>
          <w:lang w:val="ru-RU"/>
        </w:rPr>
      </w:pPr>
    </w:p>
    <w:p w:rsidR="000A5206" w:rsidRPr="000A5206" w:rsidRDefault="000A5206" w:rsidP="000A5206">
      <w:pPr>
        <w:ind w:right="34"/>
        <w:jc w:val="both"/>
        <w:rPr>
          <w:lang w:val="ru-RU"/>
        </w:rPr>
      </w:pPr>
    </w:p>
    <w:p w:rsidR="000A5206" w:rsidRPr="000A5206" w:rsidRDefault="000A5206" w:rsidP="000A5206">
      <w:pPr>
        <w:ind w:right="34"/>
        <w:jc w:val="both"/>
        <w:rPr>
          <w:lang w:val="ru-RU"/>
        </w:rPr>
      </w:pPr>
    </w:p>
    <w:p w:rsidR="00425DE5" w:rsidRPr="0061746F" w:rsidRDefault="00425DE5" w:rsidP="000A5206">
      <w:pPr>
        <w:pStyle w:val="1"/>
        <w:ind w:firstLine="0"/>
      </w:pPr>
    </w:p>
    <w:sectPr w:rsidR="00425DE5" w:rsidRPr="0061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AE"/>
    <w:rsid w:val="00090BF2"/>
    <w:rsid w:val="000A5206"/>
    <w:rsid w:val="00425DE5"/>
    <w:rsid w:val="0054629B"/>
    <w:rsid w:val="0061746F"/>
    <w:rsid w:val="00B56342"/>
    <w:rsid w:val="00C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41E1-3F0E-49BF-AA48-352CE054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1746F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1746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61746F"/>
    <w:pPr>
      <w:autoSpaceDE w:val="0"/>
      <w:autoSpaceDN w:val="0"/>
      <w:jc w:val="center"/>
    </w:pPr>
    <w:rPr>
      <w:b/>
      <w:bCs/>
      <w:sz w:val="22"/>
      <w:szCs w:val="22"/>
      <w:lang w:val="ru-RU" w:eastAsia="ru-RU"/>
    </w:rPr>
  </w:style>
  <w:style w:type="character" w:customStyle="1" w:styleId="a4">
    <w:name w:val="Название Знак"/>
    <w:basedOn w:val="a0"/>
    <w:link w:val="a3"/>
    <w:rsid w:val="0061746F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 Indent"/>
    <w:basedOn w:val="a"/>
    <w:link w:val="a6"/>
    <w:semiHidden/>
    <w:unhideWhenUsed/>
    <w:rsid w:val="0061746F"/>
    <w:pPr>
      <w:ind w:firstLine="708"/>
    </w:pPr>
    <w:rPr>
      <w:color w:val="333399"/>
      <w:sz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1746F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1746F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6174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74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6174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74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е вступил в силу"/>
    <w:basedOn w:val="a0"/>
    <w:rsid w:val="000A5206"/>
    <w:rPr>
      <w:color w:val="008080"/>
    </w:rPr>
  </w:style>
  <w:style w:type="paragraph" w:customStyle="1" w:styleId="ConsNormal">
    <w:name w:val="ConsNormal"/>
    <w:rsid w:val="000A520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0A520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ganino-pc</dc:creator>
  <cp:keywords/>
  <dc:description/>
  <cp:lastModifiedBy>ganino-pc</cp:lastModifiedBy>
  <cp:revision>6</cp:revision>
  <dcterms:created xsi:type="dcterms:W3CDTF">2017-06-19T09:22:00Z</dcterms:created>
  <dcterms:modified xsi:type="dcterms:W3CDTF">2017-06-19T11:12:00Z</dcterms:modified>
</cp:coreProperties>
</file>